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129C38C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07B15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31716" w:rsidRPr="00531716">
        <w:rPr>
          <w:rFonts w:ascii="Arial" w:hAnsi="Arial"/>
          <w:b/>
          <w:bCs/>
          <w:sz w:val="28"/>
          <w:szCs w:val="24"/>
        </w:rPr>
        <w:t>S2-2412670</w:t>
      </w:r>
    </w:p>
    <w:p w14:paraId="3E6B4129" w14:textId="6A35AC95" w:rsidR="00463675" w:rsidRPr="000F4E43" w:rsidRDefault="009749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Orlando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United States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18th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22nd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79D414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SA WG3-LI: Reply LS on UE-Satellite-UE Communication Architectures</w:t>
      </w:r>
    </w:p>
    <w:p w14:paraId="723DDC09" w14:textId="5EA48C18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D07B15" w:rsidRPr="00D07B15">
        <w:rPr>
          <w:bCs w:val="0"/>
        </w:rPr>
        <w:t>"Reply LS on KI#3 UE-Satellite-UE Communication Architectures"</w:t>
      </w:r>
      <w:r w:rsidR="00FF7B54">
        <w:rPr>
          <w:bCs w:val="0"/>
        </w:rPr>
        <w:t xml:space="preserve"> (</w:t>
      </w:r>
      <w:r w:rsidR="00D07B15" w:rsidRPr="00D07B15">
        <w:rPr>
          <w:bCs w:val="0"/>
        </w:rPr>
        <w:t>s3i240752</w:t>
      </w:r>
      <w:r w:rsidR="00FF7B54">
        <w:rPr>
          <w:bCs w:val="0"/>
        </w:rPr>
        <w:t>/</w:t>
      </w:r>
      <w:r w:rsidR="00D07B15" w:rsidRPr="00D07B15">
        <w:rPr>
          <w:bCs w:val="0"/>
        </w:rPr>
        <w:t>S2-2411348</w:t>
      </w:r>
      <w:r w:rsidR="00FF7B54">
        <w:rPr>
          <w:bCs w:val="0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151992C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FS_5GSAT_Ph3_ARCH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ED80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F39FF">
        <w:rPr>
          <w:b w:val="0"/>
          <w:bCs/>
          <w:lang w:val="fr-FR"/>
        </w:rPr>
        <w:t>SA3</w:t>
      </w:r>
      <w:r w:rsidR="00D07B15">
        <w:rPr>
          <w:b w:val="0"/>
          <w:bCs/>
          <w:lang w:val="fr-FR"/>
        </w:rPr>
        <w:t>-LI</w:t>
      </w:r>
    </w:p>
    <w:p w14:paraId="6E0CADF1" w14:textId="5F27E4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07B15">
        <w:rPr>
          <w:rFonts w:eastAsia="DengXian"/>
          <w:b w:val="0"/>
          <w:lang w:val="fr-FR" w:eastAsia="zh-CN"/>
        </w:rPr>
        <w:t>SA3, CT1, CT3, 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009D2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97EA1F4" w:rsidR="00A46486" w:rsidRDefault="002F39FF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SA3</w:t>
      </w:r>
      <w:r w:rsidR="00D07B15">
        <w:rPr>
          <w:rFonts w:ascii="Arial" w:hAnsi="Arial" w:cs="Arial"/>
        </w:rPr>
        <w:t>-LI</w:t>
      </w:r>
      <w:r>
        <w:rPr>
          <w:rFonts w:ascii="Arial" w:hAnsi="Arial" w:cs="Arial"/>
        </w:rPr>
        <w:t xml:space="preserve"> on the LS </w:t>
      </w:r>
      <w:r w:rsidR="00D07B15" w:rsidRPr="00D07B15">
        <w:rPr>
          <w:rFonts w:ascii="Arial" w:hAnsi="Arial" w:cs="Arial"/>
        </w:rPr>
        <w:t>Reply LS on UE-Satellite-UE Communication Architectures</w:t>
      </w:r>
      <w:r>
        <w:rPr>
          <w:rFonts w:ascii="Arial" w:hAnsi="Arial" w:cs="Arial"/>
        </w:rPr>
        <w:t xml:space="preserve">. </w:t>
      </w:r>
      <w:r w:rsidR="00706B29">
        <w:rPr>
          <w:rFonts w:ascii="Arial" w:hAnsi="Arial" w:cs="Arial"/>
        </w:rPr>
        <w:t>SA2 provides feedback and answers to the points raised by SA3</w:t>
      </w:r>
      <w:r w:rsidR="00D07B15">
        <w:rPr>
          <w:rFonts w:ascii="Arial" w:hAnsi="Arial" w:cs="Arial"/>
        </w:rPr>
        <w:t>-LI</w:t>
      </w:r>
      <w:r w:rsidR="00706B29">
        <w:rPr>
          <w:rFonts w:ascii="Arial" w:hAnsi="Arial" w:cs="Arial"/>
        </w:rPr>
        <w:t xml:space="preserve">: </w:t>
      </w:r>
    </w:p>
    <w:p w14:paraId="6C43B654" w14:textId="1F7DB25F" w:rsidR="00706B29" w:rsidRDefault="00706B29" w:rsidP="00A46486">
      <w:pPr>
        <w:ind w:left="54"/>
        <w:rPr>
          <w:rFonts w:ascii="Arial" w:hAnsi="Arial" w:cs="Arial"/>
        </w:rPr>
      </w:pPr>
    </w:p>
    <w:p w14:paraId="393C9B3D" w14:textId="5B0C402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1</w:t>
      </w:r>
    </w:p>
    <w:p w14:paraId="651C3C37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1 (where the IMS-AGW would be on-board the satellite), SA3-LI would update LI specifications to accommodate the possibility of a change in the IMS-AGW during an active IMS Session. </w:t>
      </w:r>
    </w:p>
    <w:p w14:paraId="424E08BC" w14:textId="77777777" w:rsidR="00171F0E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SA3 LI believes that LI can be performed </w:t>
      </w:r>
      <w:proofErr w:type="gramStart"/>
      <w:r w:rsidRPr="00D07B15">
        <w:rPr>
          <w:rFonts w:ascii="Arial" w:eastAsia="DengXian" w:hAnsi="Arial"/>
          <w:lang w:val="en-US" w:eastAsia="zh-CN"/>
        </w:rPr>
        <w:t>as long as</w:t>
      </w:r>
      <w:proofErr w:type="gramEnd"/>
      <w:r w:rsidRPr="00D07B15">
        <w:rPr>
          <w:rFonts w:ascii="Arial" w:eastAsia="DengXian" w:hAnsi="Arial"/>
          <w:lang w:val="en-US" w:eastAsia="zh-CN"/>
        </w:rPr>
        <w:t xml:space="preserve"> P-CSCF is in control of the IMS-AGW change. </w:t>
      </w:r>
    </w:p>
    <w:p w14:paraId="073EE7A5" w14:textId="47CB2BFA" w:rsidR="00D07B15" w:rsidRPr="00D07B15" w:rsidRDefault="00171F0E" w:rsidP="00D07B15">
      <w:pPr>
        <w:spacing w:after="120"/>
        <w:rPr>
          <w:rFonts w:ascii="Arial" w:eastAsia="DengXian" w:hAnsi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>
        <w:rPr>
          <w:rFonts w:ascii="Arial" w:eastAsia="DengXian" w:hAnsi="Arial"/>
          <w:lang w:val="en-US" w:eastAsia="zh-CN"/>
        </w:rPr>
        <w:t>SA2 confirms, the P-CSCF is in control of the IMS-AGW change and is always aware of the change of the IMS-AGW during change of satellite during an active IMS session.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13495A5E" w14:textId="7777777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2</w:t>
      </w:r>
    </w:p>
    <w:p w14:paraId="001C8F2F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2 (where an intermediate UPF (I-UPF) is inserted to the media path with no IMS-AGW for a UE-Satellite-UE communication) the LI specifications for IMS LI will have to be enhanced.  SA3-LI believes to support such an architecture, P-CSCF needs sufficient information to isolate the media flow packets for all IMS sessions, at any time during the IMS session. </w:t>
      </w:r>
    </w:p>
    <w:p w14:paraId="62ADB90A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>In SA3-LI understanding, the following are required for all UE-Satellite-UE IMS sessions, independent of LI:</w:t>
      </w:r>
    </w:p>
    <w:p w14:paraId="3DA0B2F7" w14:textId="77777777" w:rsidR="00D07B15" w:rsidRPr="00171F0E" w:rsidRDefault="00D07B15" w:rsidP="00D07B15">
      <w:pPr>
        <w:numPr>
          <w:ilvl w:val="0"/>
          <w:numId w:val="18"/>
        </w:numPr>
        <w:jc w:val="both"/>
        <w:rPr>
          <w:rFonts w:ascii="Arial" w:eastAsia="Batang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I-UPF. For this, I-UPF address/identity will be made available to the P-CSCF.</w:t>
      </w:r>
    </w:p>
    <w:p w14:paraId="02E7DCF3" w14:textId="6A092B63" w:rsidR="00171F0E" w:rsidRDefault="00171F0E" w:rsidP="00171F0E">
      <w:pPr>
        <w:jc w:val="both"/>
        <w:rPr>
          <w:rFonts w:ascii="Arial" w:eastAsia="DengXian" w:hAnsi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>The P-CSCF has the satellite ID information</w:t>
      </w:r>
      <w:r w:rsidR="00CB038A">
        <w:rPr>
          <w:rFonts w:ascii="Arial" w:eastAsia="DengXian" w:hAnsi="Arial"/>
          <w:lang w:val="en-US" w:eastAsia="zh-CN"/>
        </w:rPr>
        <w:t xml:space="preserve"> during call </w:t>
      </w:r>
      <w:r w:rsidR="00CB038A" w:rsidRPr="00531716">
        <w:rPr>
          <w:rFonts w:ascii="Arial" w:eastAsia="DengXian" w:hAnsi="Arial"/>
          <w:lang w:val="en-US" w:eastAsia="zh-CN"/>
        </w:rPr>
        <w:t>setup</w:t>
      </w:r>
      <w:r w:rsidRPr="00531716">
        <w:rPr>
          <w:rFonts w:ascii="Arial" w:eastAsia="DengXian" w:hAnsi="Arial"/>
          <w:lang w:val="en-US" w:eastAsia="zh-CN"/>
        </w:rPr>
        <w:t xml:space="preserve">. SA2 </w:t>
      </w:r>
      <w:r w:rsidR="00D03AE8" w:rsidRPr="00531716">
        <w:rPr>
          <w:rFonts w:ascii="Arial" w:eastAsia="DengXian" w:hAnsi="Arial"/>
          <w:lang w:val="en-US" w:eastAsia="zh-CN"/>
        </w:rPr>
        <w:t>assumes</w:t>
      </w:r>
      <w:r w:rsidRPr="00531716">
        <w:rPr>
          <w:rFonts w:ascii="Arial" w:eastAsia="DengXian" w:hAnsi="Arial"/>
          <w:lang w:val="en-US" w:eastAsia="zh-CN"/>
        </w:rPr>
        <w:t xml:space="preserve">, this satellite ID information should be sufficient to </w:t>
      </w:r>
      <w:r w:rsidR="00CB038A" w:rsidRPr="00531716">
        <w:rPr>
          <w:rFonts w:ascii="Arial" w:eastAsia="DengXian" w:hAnsi="Arial"/>
          <w:lang w:val="en-US" w:eastAsia="zh-CN"/>
        </w:rPr>
        <w:t>discover</w:t>
      </w:r>
      <w:r w:rsidRPr="00531716">
        <w:rPr>
          <w:rFonts w:ascii="Arial" w:eastAsia="DengXian" w:hAnsi="Arial"/>
          <w:lang w:val="en-US" w:eastAsia="zh-CN"/>
        </w:rPr>
        <w:t xml:space="preserve"> I-UPF on-board the satellite.</w:t>
      </w:r>
      <w:r w:rsidR="005D145C" w:rsidRPr="00531716">
        <w:rPr>
          <w:rFonts w:ascii="Arial" w:eastAsia="DengXian" w:hAnsi="Arial"/>
          <w:lang w:val="en-US" w:eastAsia="zh-CN"/>
        </w:rPr>
        <w:t xml:space="preserve"> </w:t>
      </w:r>
      <w:r w:rsidR="00CB038A" w:rsidRPr="00531716">
        <w:rPr>
          <w:rFonts w:ascii="Arial" w:eastAsia="DengXian" w:hAnsi="Arial"/>
          <w:lang w:val="en-US" w:eastAsia="zh-CN"/>
        </w:rPr>
        <w:t>P-CSCF to I-UPF interface</w:t>
      </w:r>
      <w:r w:rsidR="00CB038A">
        <w:rPr>
          <w:rFonts w:ascii="Arial" w:eastAsia="DengXian" w:hAnsi="Arial"/>
          <w:lang w:val="en-US" w:eastAsia="zh-CN"/>
        </w:rPr>
        <w:t xml:space="preserve"> is not within scope of SA2. </w:t>
      </w:r>
      <w:r w:rsidR="005D145C">
        <w:rPr>
          <w:rFonts w:ascii="Arial" w:eastAsia="DengXian" w:hAnsi="Arial"/>
          <w:lang w:val="en-US" w:eastAsia="zh-CN"/>
        </w:rPr>
        <w:t xml:space="preserve"> </w:t>
      </w:r>
    </w:p>
    <w:p w14:paraId="04050411" w14:textId="77777777" w:rsidR="00171F0E" w:rsidRPr="00D07B15" w:rsidRDefault="00171F0E" w:rsidP="00171F0E">
      <w:pPr>
        <w:jc w:val="both"/>
        <w:rPr>
          <w:rFonts w:ascii="Arial" w:eastAsia="Batang" w:hAnsi="Arial" w:cs="Arial"/>
          <w:lang w:val="en-US" w:eastAsia="zh-CN"/>
        </w:rPr>
      </w:pPr>
    </w:p>
    <w:p w14:paraId="58FE7908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234EB3FA" w14:textId="0FDDE9C7" w:rsidR="00171F0E" w:rsidRPr="00D07B15" w:rsidRDefault="00171F0E" w:rsidP="00171F0E">
      <w:pPr>
        <w:jc w:val="both"/>
        <w:rPr>
          <w:rFonts w:ascii="Arial" w:hAnsi="Arial" w:cs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lastRenderedPageBreak/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 xml:space="preserve">Yes, the N6 IP/port information </w:t>
      </w:r>
      <w:r w:rsidR="00806747">
        <w:rPr>
          <w:rFonts w:ascii="Arial" w:eastAsia="DengXian" w:hAnsi="Arial"/>
          <w:lang w:val="en-US" w:eastAsia="zh-CN"/>
        </w:rPr>
        <w:t>will be</w:t>
      </w:r>
      <w:r w:rsidRPr="00171F0E">
        <w:rPr>
          <w:rFonts w:ascii="Arial" w:eastAsia="DengXian" w:hAnsi="Arial"/>
          <w:lang w:val="en-US" w:eastAsia="zh-CN"/>
        </w:rPr>
        <w:t xml:space="preserve"> available at P-CSCF during call setup and/or change of satellite.</w:t>
      </w:r>
    </w:p>
    <w:p w14:paraId="357616CD" w14:textId="77777777" w:rsidR="00D07B15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531716">
        <w:rPr>
          <w:rFonts w:ascii="Arial" w:hAnsi="Arial" w:cs="Arial"/>
          <w:lang w:val="en-US" w:eastAsia="zh-CN"/>
        </w:rPr>
        <w:t>is able to</w:t>
      </w:r>
      <w:proofErr w:type="gramEnd"/>
      <w:r w:rsidRPr="00531716">
        <w:rPr>
          <w:rFonts w:ascii="Arial" w:hAnsi="Arial" w:cs="Arial"/>
          <w:lang w:val="en-US" w:eastAsia="zh-CN"/>
        </w:rPr>
        <w:t xml:space="preserve"> identify the UDP port number (RTP) used for the media packets. Port numbers from the access side (N3) and the core-side (N6) will be available.</w:t>
      </w:r>
    </w:p>
    <w:p w14:paraId="1AE49862" w14:textId="3352D1A6" w:rsidR="00171F0E" w:rsidRPr="00531716" w:rsidRDefault="00171F0E" w:rsidP="00171F0E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 xml:space="preserve">[SA2 answer] </w:t>
      </w:r>
      <w:r w:rsidR="00EF1690" w:rsidRPr="00531716">
        <w:rPr>
          <w:rFonts w:ascii="Arial" w:hAnsi="Arial" w:cs="Arial"/>
          <w:lang w:val="en-US" w:eastAsia="zh-CN"/>
        </w:rPr>
        <w:t xml:space="preserve">Currently, </w:t>
      </w:r>
      <w:r w:rsidRPr="00531716">
        <w:rPr>
          <w:rFonts w:ascii="Arial" w:hAnsi="Arial" w:cs="Arial"/>
          <w:lang w:val="en-US" w:eastAsia="zh-CN"/>
        </w:rPr>
        <w:t xml:space="preserve">SA2 has only </w:t>
      </w:r>
      <w:r w:rsidR="00D03AE8" w:rsidRPr="00531716">
        <w:rPr>
          <w:rFonts w:ascii="Arial" w:hAnsi="Arial" w:cs="Arial"/>
          <w:lang w:val="en-US" w:eastAsia="zh-CN"/>
        </w:rPr>
        <w:t xml:space="preserve">assumed </w:t>
      </w:r>
      <w:r w:rsidRPr="00531716">
        <w:rPr>
          <w:rFonts w:ascii="Arial" w:hAnsi="Arial" w:cs="Arial"/>
          <w:lang w:val="en-US" w:eastAsia="zh-CN"/>
        </w:rPr>
        <w:t xml:space="preserve">the N6 information </w:t>
      </w:r>
      <w:r w:rsidR="00EF1690" w:rsidRPr="00531716">
        <w:rPr>
          <w:rFonts w:ascii="Arial" w:hAnsi="Arial" w:cs="Arial"/>
          <w:lang w:val="en-US" w:eastAsia="zh-CN"/>
        </w:rPr>
        <w:t xml:space="preserve">to be available at P-CSCF, </w:t>
      </w:r>
      <w:r w:rsidRPr="00531716">
        <w:rPr>
          <w:rFonts w:ascii="Arial" w:hAnsi="Arial" w:cs="Arial"/>
          <w:lang w:val="en-US" w:eastAsia="zh-CN"/>
        </w:rPr>
        <w:t xml:space="preserve">which will carry the RTP packet across ISL. The N6 IP/port can </w:t>
      </w:r>
      <w:r w:rsidR="00EF1690" w:rsidRPr="00531716">
        <w:rPr>
          <w:rFonts w:ascii="Arial" w:hAnsi="Arial" w:cs="Arial"/>
          <w:lang w:val="en-US" w:eastAsia="zh-CN"/>
        </w:rPr>
        <w:t>be</w:t>
      </w:r>
      <w:r w:rsidRPr="00531716">
        <w:rPr>
          <w:rFonts w:ascii="Arial" w:hAnsi="Arial" w:cs="Arial"/>
          <w:lang w:val="en-US" w:eastAsia="zh-CN"/>
        </w:rPr>
        <w:t xml:space="preserve"> </w:t>
      </w:r>
      <w:r w:rsidR="00EF1690" w:rsidRPr="00531716">
        <w:rPr>
          <w:rFonts w:ascii="Arial" w:hAnsi="Arial" w:cs="Arial"/>
          <w:lang w:val="en-US" w:eastAsia="zh-CN"/>
        </w:rPr>
        <w:t>allocated</w:t>
      </w:r>
      <w:r w:rsidRPr="00531716">
        <w:rPr>
          <w:rFonts w:ascii="Arial" w:hAnsi="Arial" w:cs="Arial"/>
          <w:lang w:val="en-US" w:eastAsia="zh-CN"/>
        </w:rPr>
        <w:t xml:space="preserve"> per SDP.</w:t>
      </w:r>
      <w:r w:rsidR="002F3C8B" w:rsidRPr="00531716">
        <w:rPr>
          <w:rFonts w:ascii="Arial" w:hAnsi="Arial" w:cs="Arial"/>
          <w:lang w:val="en-US" w:eastAsia="zh-CN"/>
        </w:rPr>
        <w:t xml:space="preserve"> This should help in tracing different media traffic in a call.</w:t>
      </w:r>
      <w:r w:rsidR="00D03AE8" w:rsidRPr="00531716">
        <w:rPr>
          <w:rFonts w:ascii="Arial" w:hAnsi="Arial" w:cs="Arial"/>
          <w:lang w:val="en-US" w:eastAsia="zh-CN"/>
        </w:rPr>
        <w:t xml:space="preserve"> However, SA2 has not discussed the details of SDP vs N6 info mapping information in P-CSCF.</w:t>
      </w:r>
    </w:p>
    <w:p w14:paraId="7EDCF82A" w14:textId="77777777" w:rsidR="00EF1690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531716">
        <w:rPr>
          <w:rFonts w:ascii="Arial" w:hAnsi="Arial" w:cs="Arial"/>
          <w:lang w:val="en-US" w:eastAsia="zh-CN"/>
        </w:rPr>
        <w:t>is able to</w:t>
      </w:r>
      <w:proofErr w:type="gramEnd"/>
      <w:r w:rsidRPr="00531716">
        <w:rPr>
          <w:rFonts w:ascii="Arial" w:hAnsi="Arial" w:cs="Arial"/>
          <w:lang w:val="en-US" w:eastAsia="zh-CN"/>
        </w:rPr>
        <w:t xml:space="preserve"> identify the QoS flow. For this, the QFI associated with QoS flow will be made available to the P-CSCF.</w:t>
      </w:r>
      <w:r w:rsidR="00521652" w:rsidRPr="00531716">
        <w:rPr>
          <w:rFonts w:ascii="Arial" w:hAnsi="Arial" w:cs="Arial"/>
          <w:lang w:val="en-US" w:eastAsia="zh-CN"/>
        </w:rPr>
        <w:t xml:space="preserve"> </w:t>
      </w:r>
    </w:p>
    <w:p w14:paraId="53343C4C" w14:textId="77777777" w:rsidR="00D03AE8" w:rsidRPr="00531716" w:rsidRDefault="00EF1690" w:rsidP="00EF1690">
      <w:p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</w:t>
      </w:r>
      <w:r w:rsidR="00E27D26" w:rsidRPr="00531716">
        <w:rPr>
          <w:rFonts w:ascii="Arial" w:hAnsi="Arial" w:cs="Arial"/>
          <w:b/>
          <w:bCs/>
          <w:lang w:val="en-US" w:eastAsia="zh-CN"/>
        </w:rPr>
        <w:t xml:space="preserve"> </w:t>
      </w:r>
      <w:r w:rsidRPr="00531716">
        <w:rPr>
          <w:rFonts w:ascii="Arial" w:hAnsi="Arial" w:cs="Arial"/>
          <w:lang w:val="en-US" w:eastAsia="zh-CN"/>
        </w:rPr>
        <w:t xml:space="preserve">P-CSCF only needs to know SDP traffic mapping to N6. As stated in above answer, the N6 IP/port allocation can </w:t>
      </w:r>
      <w:proofErr w:type="gramStart"/>
      <w:r w:rsidRPr="00531716">
        <w:rPr>
          <w:rFonts w:ascii="Arial" w:hAnsi="Arial" w:cs="Arial"/>
          <w:lang w:val="en-US" w:eastAsia="zh-CN"/>
        </w:rPr>
        <w:t>be considered to be</w:t>
      </w:r>
      <w:proofErr w:type="gramEnd"/>
      <w:r w:rsidRPr="00531716">
        <w:rPr>
          <w:rFonts w:ascii="Arial" w:hAnsi="Arial" w:cs="Arial"/>
          <w:lang w:val="en-US" w:eastAsia="zh-CN"/>
        </w:rPr>
        <w:t xml:space="preserve"> per SDP. There is no need for QoS flow information at P-CSCF, as it is internal to 5GC. </w:t>
      </w:r>
    </w:p>
    <w:p w14:paraId="30EE3170" w14:textId="77777777" w:rsidR="00D03AE8" w:rsidRPr="00531716" w:rsidRDefault="00D03AE8" w:rsidP="00EF1690">
      <w:pPr>
        <w:jc w:val="both"/>
        <w:rPr>
          <w:rFonts w:ascii="Arial" w:hAnsi="Arial" w:cs="Arial"/>
          <w:lang w:val="en-US" w:eastAsia="zh-CN"/>
        </w:rPr>
      </w:pPr>
    </w:p>
    <w:p w14:paraId="36C53F51" w14:textId="39B6B225" w:rsidR="00E27D26" w:rsidRPr="00EF1690" w:rsidRDefault="00D03AE8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 SA2 considers the UPF only (i.e. without AGW)</w:t>
      </w:r>
      <w:r w:rsidRPr="00531716">
        <w:rPr>
          <w:rFonts w:ascii="Arial" w:hAnsi="Arial" w:cs="Arial"/>
          <w:lang w:val="en-US" w:eastAsia="zh-CN"/>
        </w:rPr>
        <w:t xml:space="preserve"> </w:t>
      </w:r>
      <w:r w:rsidRPr="00531716">
        <w:rPr>
          <w:rFonts w:ascii="Arial" w:hAnsi="Arial" w:cs="Arial"/>
          <w:b/>
          <w:bCs/>
          <w:lang w:val="en-US" w:eastAsia="zh-CN"/>
        </w:rPr>
        <w:t>approach requires further discussion and has decided to continue only with AGW approach and not pursue UPF only deployment model for Rel-19.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EF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1652">
        <w:rPr>
          <w:rFonts w:ascii="Arial" w:hAnsi="Arial" w:cs="Arial"/>
          <w:b/>
        </w:rPr>
        <w:t>SA3</w:t>
      </w:r>
      <w:r w:rsidR="00D07B15">
        <w:rPr>
          <w:rFonts w:ascii="Arial" w:hAnsi="Arial" w:cs="Arial"/>
          <w:b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A586F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>SA2 asks SA3</w:t>
      </w:r>
      <w:r w:rsidR="00D07B15">
        <w:rPr>
          <w:rFonts w:ascii="Arial" w:hAnsi="Arial" w:cs="Arial"/>
        </w:rPr>
        <w:t>-LI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15C4EC80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D07B15">
        <w:rPr>
          <w:rFonts w:ascii="Arial" w:hAnsi="Arial" w:cs="Arial"/>
          <w:bCs/>
        </w:rPr>
        <w:t>166</w:t>
      </w:r>
      <w:r w:rsidR="0028178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80471839">
    <w:abstractNumId w:val="13"/>
  </w:num>
  <w:num w:numId="18" w16cid:durableId="19523898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C7296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1716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481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64A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Nokia_SA2-166r03</cp:lastModifiedBy>
  <cp:revision>2</cp:revision>
  <cp:lastPrinted>2002-04-23T08:10:00Z</cp:lastPrinted>
  <dcterms:created xsi:type="dcterms:W3CDTF">2024-11-21T16:54:00Z</dcterms:created>
  <dcterms:modified xsi:type="dcterms:W3CDTF">2024-11-21T16:54:00Z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